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-666749</wp:posOffset>
            </wp:positionH>
            <wp:positionV relativeFrom="paragraph">
              <wp:posOffset>0</wp:posOffset>
            </wp:positionV>
            <wp:extent cx="2077085" cy="495935"/>
            <wp:effectExtent b="0" l="0" r="0" t="0"/>
            <wp:wrapSquare wrapText="bothSides" distB="0" distT="0" distL="0" distR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-213" l="-50" r="-48" t="-213"/>
                    <a:stretch>
                      <a:fillRect/>
                    </a:stretch>
                  </pic:blipFill>
                  <pic:spPr>
                    <a:xfrm>
                      <a:off x="0" y="0"/>
                      <a:ext cx="2077085" cy="49593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4286250</wp:posOffset>
            </wp:positionH>
            <wp:positionV relativeFrom="paragraph">
              <wp:posOffset>0</wp:posOffset>
            </wp:positionV>
            <wp:extent cx="1894840" cy="405765"/>
            <wp:effectExtent b="0" l="0" r="0" t="0"/>
            <wp:wrapSquare wrapText="bothSides" distB="0" distT="0" distL="0" distR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-106" l="-22" r="-20" t="-106"/>
                    <a:stretch>
                      <a:fillRect/>
                    </a:stretch>
                  </pic:blipFill>
                  <pic:spPr>
                    <a:xfrm>
                      <a:off x="0" y="0"/>
                      <a:ext cx="1894840" cy="40576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baseline"/>
          <w:rtl w:val="0"/>
        </w:rPr>
        <w:t xml:space="preserve">ANEXO III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Calibri" w:cs="Calibri" w:eastAsia="Calibri" w:hAnsi="Calibri"/>
          <w:b w:val="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baseline"/>
          <w:rtl w:val="0"/>
        </w:rPr>
        <w:t xml:space="preserve">DECLARAÇÃO DE PARENTESCO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Calibri" w:cs="Calibri" w:eastAsia="Calibri" w:hAnsi="Calibri"/>
          <w:b w:val="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Calibri" w:cs="Calibri" w:eastAsia="Calibri" w:hAnsi="Calibri"/>
          <w:b w:val="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504.0" w:type="dxa"/>
        <w:jc w:val="left"/>
        <w:tblInd w:w="-55.0" w:type="dxa"/>
        <w:tblLayout w:type="fixed"/>
        <w:tblLook w:val="0000"/>
      </w:tblPr>
      <w:tblGrid>
        <w:gridCol w:w="1530"/>
        <w:gridCol w:w="6974"/>
        <w:tblGridChange w:id="0">
          <w:tblGrid>
            <w:gridCol w:w="1530"/>
            <w:gridCol w:w="697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CPF: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RG: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Projeto: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jc w:val="center"/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DECLARO que: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jc w:val="both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Não possuo, assim como nenhum dos membros da executiva da entidade, cônjuge, companheiro ou parente em linha reta ou colateral, por cosangüinidade ou afinidade, até o terceiro grau, inclusive, na Comissão de Avaliação e Seleção (CASP) da Secretaria Municipal de Educação e Desporto (SMED), ocupando cargo em comissão ou função de confiança.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360" w:right="0" w:firstLine="0"/>
        <w:jc w:val="both"/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jc w:val="both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Declaro para os fins aqui registrados que as informações são verdadeiras, sob pena de responder por crime de Falsidade Ideológica, nos termos do Art. 299, do Código Penal.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Pelotas/RS, (colocar a data)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644.0" w:type="dxa"/>
        <w:jc w:val="left"/>
        <w:tblInd w:w="-108.0" w:type="dxa"/>
        <w:tblLayout w:type="fixed"/>
        <w:tblLook w:val="0000"/>
      </w:tblPr>
      <w:tblGrid>
        <w:gridCol w:w="8644"/>
        <w:tblGridChange w:id="0">
          <w:tblGrid>
            <w:gridCol w:w="8644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2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vertAlign w:val="baseline"/>
                <w:rtl w:val="0"/>
              </w:rPr>
              <w:t xml:space="preserve">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2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vertAlign w:val="baseline"/>
                <w:rtl w:val="0"/>
              </w:rPr>
              <w:t xml:space="preserve">ASSINATURA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2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vertAlign w:val="baseline"/>
                <w:rtl w:val="0"/>
              </w:rPr>
              <w:t xml:space="preserve">PROPONENTE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jc w:val="both"/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*Parentesco: pai/mãe, padrasto/madrasta, filhos, irmãos, tios, sobrinhos, avós, netos, bisavós, bisnetos do servidor e de seu cônjuge/companheiro, bem como nas relações homoafetivas.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fqcoV/gHMDPhW8hsN9LbcYITM6Q==">CgMxLjA4AHIhMXZta0IydDVRTTZhU2dSR2RCY2U2MjNqVWFnNGY3MUE2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